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E4" w:rsidRPr="00526B50" w:rsidRDefault="00051EE4">
      <w:pPr>
        <w:rPr>
          <w:rFonts w:eastAsia="MS Mincho"/>
          <w:lang w:eastAsia="ja-JP"/>
        </w:rPr>
      </w:pPr>
      <w:r w:rsidRPr="00526B50">
        <w:rPr>
          <w:rFonts w:eastAsia="MS Mincho"/>
          <w:noProof/>
        </w:rPr>
        <w:drawing>
          <wp:anchor distT="0" distB="0" distL="114300" distR="114300" simplePos="0" relativeHeight="251658240" behindDoc="0" locked="0" layoutInCell="1" allowOverlap="1" wp14:anchorId="2DB56378" wp14:editId="22B5AD7D">
            <wp:simplePos x="0" y="0"/>
            <wp:positionH relativeFrom="margin">
              <wp:align>center</wp:align>
            </wp:positionH>
            <wp:positionV relativeFrom="paragraph">
              <wp:align>top</wp:align>
            </wp:positionV>
            <wp:extent cx="1123950" cy="1123950"/>
            <wp:effectExtent l="0" t="0" r="0" b="0"/>
            <wp:wrapSquare wrapText="bothSides"/>
            <wp:docPr id="1" name="Picture 1" descr="FERC_blck-wht_30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C_blck-wht_300pi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r w:rsidR="00C03950">
        <w:rPr>
          <w:rFonts w:eastAsia="MS Mincho"/>
          <w:lang w:eastAsia="ja-JP"/>
        </w:rPr>
        <w:tab/>
      </w:r>
      <w:r w:rsidR="00BE4F07">
        <w:rPr>
          <w:rFonts w:eastAsia="MS Mincho"/>
          <w:lang w:eastAsia="ja-JP"/>
        </w:rPr>
        <w:br w:type="textWrapping" w:clear="all"/>
      </w:r>
    </w:p>
    <w:p w:rsidR="00051EE4" w:rsidRPr="00526B50" w:rsidRDefault="00051EE4">
      <w:pPr>
        <w:ind w:left="720"/>
        <w:rPr>
          <w:rFonts w:eastAsia="MS Mincho"/>
          <w:u w:val="single"/>
          <w:lang w:eastAsia="ja-JP"/>
        </w:rPr>
      </w:pPr>
    </w:p>
    <w:p w:rsidR="00051EE4" w:rsidRPr="00C03950" w:rsidRDefault="00051EE4">
      <w:pPr>
        <w:jc w:val="center"/>
        <w:rPr>
          <w:b/>
          <w:szCs w:val="26"/>
        </w:rPr>
      </w:pPr>
      <w:r w:rsidRPr="00C03950">
        <w:rPr>
          <w:b/>
          <w:szCs w:val="26"/>
        </w:rPr>
        <w:t xml:space="preserve">Conference on </w:t>
      </w:r>
      <w:r w:rsidR="004475EF">
        <w:rPr>
          <w:b/>
          <w:szCs w:val="26"/>
        </w:rPr>
        <w:t>Petition for Rulemaking – Form 6</w:t>
      </w:r>
    </w:p>
    <w:p w:rsidR="00C03950" w:rsidRDefault="00C03950">
      <w:pPr>
        <w:jc w:val="center"/>
        <w:rPr>
          <w:szCs w:val="26"/>
        </w:rPr>
      </w:pPr>
    </w:p>
    <w:p w:rsidR="00C03950" w:rsidRPr="00C03950" w:rsidRDefault="00C03950">
      <w:pPr>
        <w:jc w:val="center"/>
        <w:rPr>
          <w:b/>
          <w:szCs w:val="26"/>
        </w:rPr>
      </w:pPr>
      <w:r w:rsidRPr="00C03950">
        <w:rPr>
          <w:b/>
          <w:szCs w:val="26"/>
        </w:rPr>
        <w:t>Federal Energy Regulatory Commission Headquarters</w:t>
      </w:r>
    </w:p>
    <w:p w:rsidR="00051EE4" w:rsidRPr="00526B50" w:rsidRDefault="00051EE4">
      <w:pPr>
        <w:jc w:val="center"/>
        <w:rPr>
          <w:rFonts w:eastAsia="MS Mincho"/>
          <w:b/>
          <w:lang w:eastAsia="ja-JP"/>
        </w:rPr>
      </w:pPr>
      <w:r w:rsidRPr="00526B50">
        <w:rPr>
          <w:rFonts w:eastAsia="MS Mincho"/>
          <w:b/>
          <w:lang w:eastAsia="ja-JP"/>
        </w:rPr>
        <w:t xml:space="preserve">Docket No. </w:t>
      </w:r>
      <w:r w:rsidR="004475EF">
        <w:rPr>
          <w:rFonts w:eastAsia="MS Mincho"/>
          <w:b/>
          <w:lang w:eastAsia="ja-JP"/>
        </w:rPr>
        <w:t>RM15-19</w:t>
      </w:r>
      <w:r w:rsidRPr="00526B50">
        <w:rPr>
          <w:rFonts w:eastAsia="MS Mincho"/>
          <w:b/>
          <w:lang w:eastAsia="ja-JP"/>
        </w:rPr>
        <w:t>-000</w:t>
      </w:r>
    </w:p>
    <w:p w:rsidR="00051EE4" w:rsidRDefault="00C03950">
      <w:pPr>
        <w:jc w:val="center"/>
        <w:rPr>
          <w:rFonts w:eastAsia="MS Mincho"/>
          <w:b/>
          <w:lang w:eastAsia="ja-JP"/>
        </w:rPr>
      </w:pPr>
      <w:r>
        <w:rPr>
          <w:rFonts w:eastAsia="MS Mincho"/>
          <w:b/>
          <w:lang w:eastAsia="ja-JP"/>
        </w:rPr>
        <w:t>July 30, 2015</w:t>
      </w:r>
    </w:p>
    <w:p w:rsidR="00C03950" w:rsidRDefault="00C03950">
      <w:pPr>
        <w:jc w:val="center"/>
        <w:rPr>
          <w:rFonts w:eastAsia="MS Mincho"/>
          <w:b/>
          <w:lang w:eastAsia="ja-JP"/>
        </w:rPr>
      </w:pPr>
    </w:p>
    <w:p w:rsidR="004475EF" w:rsidRDefault="004475EF">
      <w:pPr>
        <w:jc w:val="center"/>
        <w:rPr>
          <w:rFonts w:eastAsia="MS Mincho"/>
          <w:b/>
          <w:lang w:eastAsia="ja-JP"/>
        </w:rPr>
      </w:pPr>
    </w:p>
    <w:p w:rsidR="00C03950" w:rsidRPr="00526B50" w:rsidRDefault="00C03950">
      <w:pPr>
        <w:jc w:val="center"/>
        <w:rPr>
          <w:rFonts w:eastAsia="MS Mincho"/>
          <w:b/>
          <w:lang w:eastAsia="ja-JP"/>
        </w:rPr>
      </w:pPr>
      <w:r>
        <w:rPr>
          <w:rFonts w:eastAsia="MS Mincho"/>
          <w:b/>
          <w:lang w:eastAsia="ja-JP"/>
        </w:rPr>
        <w:t>Agenda</w:t>
      </w:r>
    </w:p>
    <w:p w:rsidR="00051EE4" w:rsidRDefault="00051EE4">
      <w:pPr>
        <w:ind w:left="-900"/>
        <w:jc w:val="center"/>
        <w:rPr>
          <w:rFonts w:eastAsia="MS Mincho"/>
          <w:b/>
          <w:lang w:eastAsia="ja-JP"/>
        </w:rPr>
      </w:pPr>
    </w:p>
    <w:p w:rsidR="004475EF" w:rsidRPr="00526B50" w:rsidRDefault="004475EF">
      <w:pPr>
        <w:ind w:left="-900"/>
        <w:jc w:val="center"/>
        <w:rPr>
          <w:rFonts w:eastAsia="MS Mincho"/>
          <w:b/>
          <w:lang w:eastAsia="ja-JP"/>
        </w:rPr>
      </w:pPr>
    </w:p>
    <w:p w:rsidR="004475EF" w:rsidRDefault="006E0465" w:rsidP="004475EF">
      <w:pPr>
        <w:ind w:firstLine="720"/>
      </w:pPr>
      <w:r w:rsidRPr="00927EE6">
        <w:rPr>
          <w:szCs w:val="26"/>
        </w:rPr>
        <w:tab/>
      </w:r>
      <w:r w:rsidR="004475EF" w:rsidRPr="00B54DCD">
        <w:t xml:space="preserve">On April 20, 2015, the Liquids Shippers Group, Airlines for America and the National Propane Gas Association (Joint Petitioners) filed a </w:t>
      </w:r>
      <w:r w:rsidR="004475EF">
        <w:t>P</w:t>
      </w:r>
      <w:r w:rsidR="004475EF" w:rsidRPr="00B54DCD">
        <w:t xml:space="preserve">etition for </w:t>
      </w:r>
      <w:r w:rsidR="004475EF">
        <w:t>R</w:t>
      </w:r>
      <w:r w:rsidR="004475EF" w:rsidRPr="00B54DCD">
        <w:t>ulemaking  request</w:t>
      </w:r>
      <w:r w:rsidR="004475EF">
        <w:t xml:space="preserve">ing </w:t>
      </w:r>
      <w:r w:rsidR="004475EF" w:rsidRPr="00B54DCD">
        <w:t xml:space="preserve">that the Commission issue a Notice of Proposed Rulemaking (NOPR) requiring changes to the </w:t>
      </w:r>
      <w:r w:rsidR="004475EF">
        <w:t xml:space="preserve">FERC </w:t>
      </w:r>
      <w:r w:rsidR="004475EF" w:rsidRPr="00B54DCD">
        <w:t>Form No. 6</w:t>
      </w:r>
      <w:r w:rsidR="004475EF">
        <w:t xml:space="preserve"> </w:t>
      </w:r>
      <w:r w:rsidR="004475EF" w:rsidRPr="00807F10">
        <w:t>(Annual Report of Oil Pipeline Companies)</w:t>
      </w:r>
      <w:r w:rsidR="004475EF" w:rsidRPr="00B54DCD">
        <w:t>, Page 700</w:t>
      </w:r>
      <w:r w:rsidR="004475EF">
        <w:t>.</w:t>
      </w:r>
      <w:r w:rsidR="004475EF" w:rsidRPr="00B54DCD">
        <w:t xml:space="preserve">    </w:t>
      </w:r>
    </w:p>
    <w:p w:rsidR="004475EF" w:rsidRPr="00B54DCD" w:rsidRDefault="004475EF" w:rsidP="004475EF">
      <w:pPr>
        <w:ind w:firstLine="720"/>
      </w:pPr>
    </w:p>
    <w:p w:rsidR="004475EF" w:rsidRDefault="004475EF" w:rsidP="004475EF">
      <w:pPr>
        <w:spacing w:after="240"/>
        <w:ind w:firstLine="720"/>
        <w:rPr>
          <w:szCs w:val="26"/>
        </w:rPr>
      </w:pPr>
      <w:r>
        <w:rPr>
          <w:szCs w:val="26"/>
        </w:rPr>
        <w:t xml:space="preserve">The technical conference will consist of two sessions and focus on the issues raised in the Petition for Rulemaking.  </w:t>
      </w:r>
      <w:r w:rsidRPr="0063258C">
        <w:rPr>
          <w:szCs w:val="26"/>
        </w:rPr>
        <w:t>The appendix to this notice contains questions or issues to be addressed by panelists.</w:t>
      </w:r>
      <w:r>
        <w:rPr>
          <w:szCs w:val="26"/>
        </w:rPr>
        <w:t xml:space="preserve">  </w:t>
      </w:r>
    </w:p>
    <w:p w:rsidR="004475EF" w:rsidRDefault="004475EF" w:rsidP="004475EF">
      <w:pPr>
        <w:rPr>
          <w:b/>
        </w:rPr>
      </w:pPr>
      <w:r>
        <w:t>9:00</w:t>
      </w:r>
      <w:r w:rsidRPr="0000106A">
        <w:t xml:space="preserve"> am – 9:</w:t>
      </w:r>
      <w:r>
        <w:t>15</w:t>
      </w:r>
      <w:r w:rsidRPr="0000106A">
        <w:t xml:space="preserve"> am </w:t>
      </w:r>
      <w:r w:rsidRPr="0000106A">
        <w:tab/>
      </w:r>
      <w:r>
        <w:tab/>
      </w:r>
      <w:r>
        <w:rPr>
          <w:b/>
        </w:rPr>
        <w:t>Opening Remarks</w:t>
      </w:r>
    </w:p>
    <w:p w:rsidR="004475EF" w:rsidRPr="0000106A" w:rsidRDefault="004475EF" w:rsidP="004475EF">
      <w:pPr>
        <w:rPr>
          <w:b/>
        </w:rPr>
      </w:pPr>
    </w:p>
    <w:p w:rsidR="004475EF" w:rsidRDefault="004475EF" w:rsidP="004475EF">
      <w:pPr>
        <w:ind w:left="2880" w:hanging="2880"/>
        <w:rPr>
          <w:b/>
        </w:rPr>
      </w:pPr>
      <w:r w:rsidRPr="0000106A">
        <w:t>9:</w:t>
      </w:r>
      <w:r>
        <w:t>15</w:t>
      </w:r>
      <w:r w:rsidRPr="0000106A">
        <w:t xml:space="preserve"> am – 10:</w:t>
      </w:r>
      <w:r>
        <w:t>15</w:t>
      </w:r>
      <w:r w:rsidRPr="0000106A">
        <w:t xml:space="preserve"> am </w:t>
      </w:r>
      <w:r w:rsidRPr="0000106A">
        <w:tab/>
      </w:r>
      <w:r>
        <w:rPr>
          <w:b/>
        </w:rPr>
        <w:t xml:space="preserve">Legal/Policy Perspective: Prepared Presentations </w:t>
      </w:r>
    </w:p>
    <w:p w:rsidR="004475EF" w:rsidRPr="0000106A" w:rsidRDefault="004475EF" w:rsidP="004475EF">
      <w:pPr>
        <w:ind w:left="2880"/>
        <w:rPr>
          <w:b/>
        </w:rPr>
      </w:pPr>
      <w:r>
        <w:rPr>
          <w:b/>
        </w:rPr>
        <w:t>(10 minutes each)</w:t>
      </w:r>
      <w:r w:rsidRPr="0000106A">
        <w:rPr>
          <w:b/>
        </w:rPr>
        <w:t xml:space="preserve"> </w:t>
      </w:r>
    </w:p>
    <w:p w:rsidR="004475EF" w:rsidRDefault="004475EF" w:rsidP="004475EF">
      <w:pPr>
        <w:ind w:left="2880"/>
      </w:pPr>
      <w:r w:rsidRPr="00193583">
        <w:rPr>
          <w:b/>
        </w:rPr>
        <w:t>Richard E. Powers, Jr</w:t>
      </w:r>
      <w:r>
        <w:t xml:space="preserve">., Venable LLP, on behalf of Airlines for America and National Propane Gas Association </w:t>
      </w:r>
    </w:p>
    <w:p w:rsidR="004475EF" w:rsidRDefault="004475EF" w:rsidP="004475EF">
      <w:pPr>
        <w:ind w:left="2880"/>
      </w:pPr>
      <w:r w:rsidRPr="00193583">
        <w:rPr>
          <w:b/>
        </w:rPr>
        <w:t>Douglas F. John,</w:t>
      </w:r>
      <w:r>
        <w:t xml:space="preserve"> John &amp; Hengerer, on behalf of Liquids Shippers Group</w:t>
      </w:r>
    </w:p>
    <w:p w:rsidR="004475EF" w:rsidRDefault="004475EF" w:rsidP="004475EF">
      <w:pPr>
        <w:ind w:left="2160" w:firstLine="720"/>
      </w:pPr>
      <w:r w:rsidRPr="00193583">
        <w:rPr>
          <w:b/>
        </w:rPr>
        <w:t>Steven M. Kramer</w:t>
      </w:r>
      <w:r>
        <w:t>, Association of Oil Pipe Lines</w:t>
      </w:r>
    </w:p>
    <w:p w:rsidR="004475EF" w:rsidRDefault="004475EF" w:rsidP="004475EF">
      <w:pPr>
        <w:ind w:left="2880"/>
      </w:pPr>
      <w:r w:rsidRPr="00193583">
        <w:rPr>
          <w:b/>
        </w:rPr>
        <w:t>Daniel J. Poynor</w:t>
      </w:r>
      <w:r>
        <w:t xml:space="preserve">, Steptoe &amp; Johnson LLP, on behalf of </w:t>
      </w:r>
      <w:r w:rsidRPr="008B4B30">
        <w:t>Association of Oil Pipe</w:t>
      </w:r>
      <w:r>
        <w:t xml:space="preserve"> L</w:t>
      </w:r>
      <w:r w:rsidRPr="008B4B30">
        <w:t>ines</w:t>
      </w:r>
      <w:r w:rsidRPr="00193583">
        <w:rPr>
          <w:b/>
        </w:rPr>
        <w:t xml:space="preserve"> </w:t>
      </w:r>
      <w:r w:rsidRPr="00193583">
        <w:rPr>
          <w:b/>
        </w:rPr>
        <w:t>Steven A. Adducci,</w:t>
      </w:r>
      <w:r>
        <w:t xml:space="preserve"> Venable LLP, on behalf of Valero Marketing and Supply Company</w:t>
      </w:r>
    </w:p>
    <w:p w:rsidR="004475EF" w:rsidRDefault="004475EF" w:rsidP="004475EF">
      <w:pPr>
        <w:ind w:left="2880"/>
      </w:pPr>
      <w:r w:rsidRPr="00193583">
        <w:rPr>
          <w:b/>
        </w:rPr>
        <w:t>Matthew Corcoran</w:t>
      </w:r>
      <w:r>
        <w:t>, Goldstein &amp; Associates, P.C., on behalf of Tesoro Refining &amp; Marketing Company LLC</w:t>
      </w:r>
    </w:p>
    <w:p w:rsidR="004475EF" w:rsidRPr="008B4B30" w:rsidRDefault="004475EF" w:rsidP="004475EF">
      <w:pPr>
        <w:ind w:left="2880"/>
      </w:pPr>
    </w:p>
    <w:p w:rsidR="004475EF" w:rsidRDefault="004475EF" w:rsidP="004475EF">
      <w:r>
        <w:lastRenderedPageBreak/>
        <w:t xml:space="preserve">   </w:t>
      </w:r>
    </w:p>
    <w:p w:rsidR="004475EF" w:rsidRDefault="004475EF" w:rsidP="004475EF">
      <w:r w:rsidRPr="0000106A">
        <w:t>10:</w:t>
      </w:r>
      <w:r>
        <w:t>15</w:t>
      </w:r>
      <w:r w:rsidRPr="0000106A">
        <w:t xml:space="preserve"> am – 10:</w:t>
      </w:r>
      <w:r>
        <w:t>55</w:t>
      </w:r>
      <w:r w:rsidRPr="0000106A">
        <w:t xml:space="preserve"> am </w:t>
      </w:r>
      <w:r w:rsidRPr="0000106A">
        <w:tab/>
      </w:r>
      <w:r>
        <w:rPr>
          <w:b/>
        </w:rPr>
        <w:t>Legal/Policy Dialogue (40 minutes)</w:t>
      </w:r>
    </w:p>
    <w:p w:rsidR="004475EF" w:rsidRPr="0000106A" w:rsidRDefault="004475EF" w:rsidP="004475EF"/>
    <w:p w:rsidR="004475EF" w:rsidRDefault="004475EF" w:rsidP="004475EF">
      <w:pPr>
        <w:rPr>
          <w:b/>
        </w:rPr>
      </w:pPr>
      <w:r w:rsidRPr="0000106A">
        <w:t>10:</w:t>
      </w:r>
      <w:r>
        <w:t>55</w:t>
      </w:r>
      <w:r w:rsidRPr="0000106A">
        <w:t xml:space="preserve"> am – </w:t>
      </w:r>
      <w:r>
        <w:t>11</w:t>
      </w:r>
      <w:r w:rsidRPr="0000106A">
        <w:t>:0</w:t>
      </w:r>
      <w:r>
        <w:t>5 a</w:t>
      </w:r>
      <w:r w:rsidRPr="0000106A">
        <w:t xml:space="preserve">m   </w:t>
      </w:r>
      <w:r w:rsidRPr="0000106A">
        <w:tab/>
      </w:r>
      <w:r>
        <w:rPr>
          <w:b/>
        </w:rPr>
        <w:t>Break</w:t>
      </w:r>
    </w:p>
    <w:p w:rsidR="004475EF" w:rsidRPr="0000106A" w:rsidRDefault="004475EF" w:rsidP="004475EF"/>
    <w:p w:rsidR="004475EF" w:rsidRDefault="004475EF" w:rsidP="004475EF">
      <w:pPr>
        <w:rPr>
          <w:b/>
        </w:rPr>
      </w:pPr>
      <w:r>
        <w:t>11</w:t>
      </w:r>
      <w:r w:rsidRPr="0000106A">
        <w:t>:0</w:t>
      </w:r>
      <w:r>
        <w:t>5 am – 12</w:t>
      </w:r>
      <w:r w:rsidRPr="0000106A">
        <w:t>:0</w:t>
      </w:r>
      <w:r>
        <w:t>5</w:t>
      </w:r>
      <w:r w:rsidRPr="0000106A">
        <w:t xml:space="preserve"> pm </w:t>
      </w:r>
      <w:r w:rsidRPr="0000106A">
        <w:tab/>
      </w:r>
      <w:r>
        <w:rPr>
          <w:b/>
        </w:rPr>
        <w:t xml:space="preserve">Technical Perspective: Prepared Presentations </w:t>
      </w:r>
    </w:p>
    <w:p w:rsidR="004475EF" w:rsidRDefault="004475EF" w:rsidP="004475EF">
      <w:pPr>
        <w:rPr>
          <w:b/>
        </w:rPr>
      </w:pPr>
      <w:r>
        <w:rPr>
          <w:b/>
        </w:rPr>
        <w:tab/>
      </w:r>
      <w:r>
        <w:rPr>
          <w:b/>
        </w:rPr>
        <w:tab/>
      </w:r>
      <w:r>
        <w:rPr>
          <w:b/>
        </w:rPr>
        <w:tab/>
      </w:r>
      <w:r>
        <w:rPr>
          <w:b/>
        </w:rPr>
        <w:tab/>
        <w:t>(12 minutes each)</w:t>
      </w:r>
    </w:p>
    <w:p w:rsidR="004475EF" w:rsidRDefault="004475EF" w:rsidP="004475EF">
      <w:pPr>
        <w:ind w:left="2880"/>
      </w:pPr>
      <w:r w:rsidRPr="00193583">
        <w:rPr>
          <w:b/>
        </w:rPr>
        <w:t>Dr. Daniel S. Arthur</w:t>
      </w:r>
      <w:r>
        <w:t>, The Brattle Group, on behalf of Airlines for America and National Propane Gas Association</w:t>
      </w:r>
    </w:p>
    <w:p w:rsidR="004475EF" w:rsidRDefault="004475EF" w:rsidP="004475EF">
      <w:pPr>
        <w:ind w:left="2880"/>
      </w:pPr>
      <w:r w:rsidRPr="00193583">
        <w:rPr>
          <w:b/>
        </w:rPr>
        <w:t>Kenneth A. Sosnick</w:t>
      </w:r>
      <w:r>
        <w:t>, Pendulum Energy, on behalf of Liquids Shippers Group</w:t>
      </w:r>
    </w:p>
    <w:p w:rsidR="004475EF" w:rsidRDefault="004475EF" w:rsidP="004475EF">
      <w:pPr>
        <w:ind w:left="2880"/>
        <w:rPr>
          <w:b/>
        </w:rPr>
      </w:pPr>
      <w:r w:rsidRPr="00193583">
        <w:rPr>
          <w:b/>
        </w:rPr>
        <w:t>Robert G. Van Hoecke</w:t>
      </w:r>
      <w:r>
        <w:t xml:space="preserve">, Regulatory Economics Group, on behalf of </w:t>
      </w:r>
      <w:r w:rsidRPr="008B4B30">
        <w:t>Association of Oil Pipe</w:t>
      </w:r>
      <w:r>
        <w:t xml:space="preserve"> L</w:t>
      </w:r>
      <w:r w:rsidRPr="008B4B30">
        <w:t>ines</w:t>
      </w:r>
      <w:r w:rsidRPr="00193583">
        <w:rPr>
          <w:b/>
        </w:rPr>
        <w:t xml:space="preserve"> </w:t>
      </w:r>
    </w:p>
    <w:p w:rsidR="004475EF" w:rsidRPr="008B4B30" w:rsidRDefault="004475EF" w:rsidP="004475EF">
      <w:pPr>
        <w:ind w:left="2880"/>
      </w:pPr>
      <w:r w:rsidRPr="00193583">
        <w:rPr>
          <w:b/>
        </w:rPr>
        <w:t>Peter K. Ashton</w:t>
      </w:r>
      <w:r>
        <w:t xml:space="preserve">, Premier Quantitative Consulting, Inc., on behalf of Tesoro Refining &amp; </w:t>
      </w:r>
      <w:r w:rsidRPr="008B4B30">
        <w:t>Marketing Company LLC</w:t>
      </w:r>
    </w:p>
    <w:p w:rsidR="004475EF" w:rsidRPr="008B4B30" w:rsidRDefault="004475EF" w:rsidP="004475EF">
      <w:pPr>
        <w:ind w:left="2880"/>
      </w:pPr>
      <w:bookmarkStart w:id="0" w:name="_GoBack"/>
      <w:bookmarkEnd w:id="0"/>
      <w:r w:rsidRPr="00193583">
        <w:rPr>
          <w:b/>
        </w:rPr>
        <w:t>Steve A. Adducci,</w:t>
      </w:r>
      <w:r>
        <w:t xml:space="preserve"> Venable </w:t>
      </w:r>
      <w:r w:rsidRPr="008B4B30">
        <w:t>LLP</w:t>
      </w:r>
      <w:r>
        <w:t>,</w:t>
      </w:r>
      <w:r w:rsidRPr="008B4B30">
        <w:t xml:space="preserve"> on behalf of Valero Marketing and Supply Company</w:t>
      </w:r>
    </w:p>
    <w:p w:rsidR="004475EF" w:rsidRDefault="004475EF" w:rsidP="004475EF">
      <w:pPr>
        <w:ind w:left="2880"/>
      </w:pPr>
    </w:p>
    <w:p w:rsidR="004475EF" w:rsidRDefault="004475EF" w:rsidP="004475EF"/>
    <w:p w:rsidR="004475EF" w:rsidRDefault="004475EF" w:rsidP="004475EF">
      <w:r w:rsidRPr="0000106A">
        <w:t>1</w:t>
      </w:r>
      <w:r>
        <w:t>2</w:t>
      </w:r>
      <w:r w:rsidRPr="0000106A">
        <w:t>:0</w:t>
      </w:r>
      <w:r>
        <w:t>5</w:t>
      </w:r>
      <w:r w:rsidRPr="0000106A">
        <w:t xml:space="preserve"> pm – 1</w:t>
      </w:r>
      <w:r>
        <w:t>2</w:t>
      </w:r>
      <w:r w:rsidRPr="0000106A">
        <w:t xml:space="preserve">:45 pm  </w:t>
      </w:r>
      <w:r w:rsidRPr="0000106A">
        <w:tab/>
      </w:r>
      <w:r w:rsidRPr="00193583">
        <w:rPr>
          <w:b/>
        </w:rPr>
        <w:t>Technical Dialogue (40 minutes)</w:t>
      </w:r>
    </w:p>
    <w:p w:rsidR="004475EF" w:rsidRDefault="004475EF" w:rsidP="004475EF"/>
    <w:p w:rsidR="004475EF" w:rsidRDefault="004475EF" w:rsidP="004475EF">
      <w:pPr>
        <w:rPr>
          <w:b/>
        </w:rPr>
      </w:pPr>
      <w:r>
        <w:t>12:45 pm – 1:00 pm</w:t>
      </w:r>
      <w:r>
        <w:tab/>
      </w:r>
      <w:r>
        <w:tab/>
      </w:r>
      <w:r w:rsidRPr="00193583">
        <w:rPr>
          <w:b/>
        </w:rPr>
        <w:t>Closing Remarks</w:t>
      </w: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Default="004475EF" w:rsidP="004475EF">
      <w:pPr>
        <w:rPr>
          <w:b/>
        </w:rPr>
      </w:pPr>
    </w:p>
    <w:p w:rsidR="004475EF" w:rsidRPr="00177CB8" w:rsidRDefault="004475EF" w:rsidP="004475EF">
      <w:pPr>
        <w:widowControl/>
        <w:ind w:firstLine="2174"/>
        <w:rPr>
          <w:b/>
        </w:rPr>
      </w:pPr>
      <w:r w:rsidRPr="00177CB8">
        <w:rPr>
          <w:b/>
        </w:rPr>
        <w:t>APPENDIX: QUESTIONS TO ADDRESS</w:t>
      </w:r>
    </w:p>
    <w:p w:rsidR="004475EF" w:rsidRDefault="004475EF" w:rsidP="004475EF">
      <w:pPr>
        <w:widowControl/>
      </w:pPr>
    </w:p>
    <w:p w:rsidR="004475EF" w:rsidRDefault="004475EF" w:rsidP="004475EF">
      <w:pPr>
        <w:numPr>
          <w:ilvl w:val="0"/>
          <w:numId w:val="12"/>
        </w:numPr>
        <w:spacing w:after="240"/>
        <w:rPr>
          <w:szCs w:val="26"/>
        </w:rPr>
      </w:pPr>
      <w:r>
        <w:rPr>
          <w:szCs w:val="26"/>
        </w:rPr>
        <w:t>How should segments be defined for purposes of disaggregation?</w:t>
      </w:r>
    </w:p>
    <w:p w:rsidR="004475EF" w:rsidRDefault="004475EF" w:rsidP="004475EF">
      <w:pPr>
        <w:numPr>
          <w:ilvl w:val="0"/>
          <w:numId w:val="12"/>
        </w:numPr>
        <w:spacing w:after="240"/>
        <w:rPr>
          <w:szCs w:val="26"/>
        </w:rPr>
      </w:pPr>
      <w:r w:rsidRPr="00A1164C">
        <w:rPr>
          <w:szCs w:val="26"/>
        </w:rPr>
        <w:t xml:space="preserve">Are there scenarios </w:t>
      </w:r>
      <w:r>
        <w:rPr>
          <w:szCs w:val="26"/>
        </w:rPr>
        <w:t>in which pipelines should be required to file disaggregated information and scenarios in which they should not?  List specific scenarios.</w:t>
      </w:r>
    </w:p>
    <w:p w:rsidR="004475EF" w:rsidRDefault="004475EF" w:rsidP="004475EF">
      <w:pPr>
        <w:numPr>
          <w:ilvl w:val="0"/>
          <w:numId w:val="12"/>
        </w:numPr>
        <w:spacing w:after="240"/>
        <w:rPr>
          <w:szCs w:val="26"/>
        </w:rPr>
      </w:pPr>
      <w:r>
        <w:rPr>
          <w:szCs w:val="26"/>
        </w:rPr>
        <w:t>What would be the additional cost to report disaggregated information on the Form 6 page 700?</w:t>
      </w:r>
    </w:p>
    <w:p w:rsidR="004475EF" w:rsidRDefault="004475EF" w:rsidP="004475EF">
      <w:pPr>
        <w:numPr>
          <w:ilvl w:val="0"/>
          <w:numId w:val="12"/>
        </w:numPr>
        <w:spacing w:after="240"/>
        <w:rPr>
          <w:szCs w:val="26"/>
        </w:rPr>
      </w:pPr>
      <w:r>
        <w:rPr>
          <w:szCs w:val="26"/>
        </w:rPr>
        <w:t>What are the potential benefits of requiring disaggregated information?</w:t>
      </w:r>
    </w:p>
    <w:p w:rsidR="004475EF" w:rsidRPr="002A4603" w:rsidRDefault="004475EF" w:rsidP="004475EF">
      <w:pPr>
        <w:numPr>
          <w:ilvl w:val="0"/>
          <w:numId w:val="12"/>
        </w:numPr>
        <w:spacing w:after="240"/>
        <w:rPr>
          <w:szCs w:val="26"/>
        </w:rPr>
      </w:pPr>
      <w:r w:rsidRPr="002A4603">
        <w:rPr>
          <w:szCs w:val="26"/>
        </w:rPr>
        <w:t>Do pipelines currently track their revenues and operating expenses by segment?</w:t>
      </w:r>
    </w:p>
    <w:p w:rsidR="004475EF" w:rsidRDefault="004475EF" w:rsidP="004475EF">
      <w:pPr>
        <w:numPr>
          <w:ilvl w:val="0"/>
          <w:numId w:val="12"/>
        </w:numPr>
        <w:spacing w:after="240"/>
        <w:rPr>
          <w:szCs w:val="26"/>
        </w:rPr>
      </w:pPr>
      <w:r w:rsidRPr="000641DE">
        <w:rPr>
          <w:szCs w:val="26"/>
        </w:rPr>
        <w:t xml:space="preserve">If pipelines are required to provide cost information by segments, should they also be required to provide volumes and revenues by segments? </w:t>
      </w:r>
    </w:p>
    <w:p w:rsidR="004475EF" w:rsidRDefault="004475EF" w:rsidP="004475EF">
      <w:pPr>
        <w:numPr>
          <w:ilvl w:val="0"/>
          <w:numId w:val="12"/>
        </w:numPr>
        <w:spacing w:after="240"/>
        <w:rPr>
          <w:color w:val="000000"/>
        </w:rPr>
      </w:pPr>
      <w:r>
        <w:rPr>
          <w:color w:val="000000"/>
        </w:rPr>
        <w:t xml:space="preserve">What allocation methods do pipelines use to determine the share of overhead and shared costs associated with each segment?  Would this have to change if the information is broken down by segment, and if so, how? </w:t>
      </w:r>
    </w:p>
    <w:p w:rsidR="004475EF" w:rsidRDefault="004475EF" w:rsidP="004475EF">
      <w:pPr>
        <w:numPr>
          <w:ilvl w:val="0"/>
          <w:numId w:val="12"/>
        </w:numPr>
        <w:spacing w:after="240"/>
        <w:rPr>
          <w:szCs w:val="26"/>
        </w:rPr>
      </w:pPr>
      <w:r>
        <w:rPr>
          <w:szCs w:val="26"/>
        </w:rPr>
        <w:t>What, if any, are the drawbacks of the current process of providing workpapers to parties once a proceeding has been initiated?</w:t>
      </w:r>
    </w:p>
    <w:p w:rsidR="004475EF" w:rsidRDefault="004475EF" w:rsidP="004475EF">
      <w:pPr>
        <w:numPr>
          <w:ilvl w:val="0"/>
          <w:numId w:val="12"/>
        </w:numPr>
        <w:spacing w:after="240"/>
        <w:rPr>
          <w:szCs w:val="26"/>
        </w:rPr>
      </w:pPr>
      <w:r>
        <w:rPr>
          <w:szCs w:val="26"/>
        </w:rPr>
        <w:t>In addition to shippers, which “interested persons” should be entitled to request workpapers?</w:t>
      </w:r>
    </w:p>
    <w:p w:rsidR="004475EF" w:rsidRDefault="004475EF" w:rsidP="004475EF">
      <w:pPr>
        <w:numPr>
          <w:ilvl w:val="0"/>
          <w:numId w:val="12"/>
        </w:numPr>
        <w:spacing w:after="240"/>
        <w:rPr>
          <w:szCs w:val="26"/>
        </w:rPr>
      </w:pPr>
      <w:r>
        <w:rPr>
          <w:szCs w:val="26"/>
        </w:rPr>
        <w:t>How frequently should shippers and other interested persons be entitled to access workpapers?</w:t>
      </w:r>
    </w:p>
    <w:p w:rsidR="004475EF" w:rsidRDefault="004475EF" w:rsidP="004475EF">
      <w:pPr>
        <w:numPr>
          <w:ilvl w:val="0"/>
          <w:numId w:val="12"/>
        </w:numPr>
        <w:spacing w:after="240"/>
        <w:rPr>
          <w:szCs w:val="26"/>
        </w:rPr>
      </w:pPr>
      <w:r>
        <w:rPr>
          <w:szCs w:val="26"/>
        </w:rPr>
        <w:t xml:space="preserve"> Do workpapers need to be provided in electronic form to be useful?  Should the Commission standardize the manner in which workpapers are presented?</w:t>
      </w:r>
    </w:p>
    <w:p w:rsidR="004475EF" w:rsidRDefault="004475EF" w:rsidP="004475EF">
      <w:pPr>
        <w:numPr>
          <w:ilvl w:val="0"/>
          <w:numId w:val="12"/>
        </w:numPr>
        <w:spacing w:after="240"/>
        <w:rPr>
          <w:szCs w:val="26"/>
        </w:rPr>
      </w:pPr>
      <w:r>
        <w:rPr>
          <w:szCs w:val="26"/>
        </w:rPr>
        <w:t>What process and protections should be required in connection with making workpapers available on request?</w:t>
      </w:r>
    </w:p>
    <w:p w:rsidR="004475EF" w:rsidRPr="00A1164C" w:rsidRDefault="004475EF" w:rsidP="004475EF">
      <w:pPr>
        <w:numPr>
          <w:ilvl w:val="0"/>
          <w:numId w:val="12"/>
        </w:numPr>
        <w:spacing w:after="240"/>
        <w:rPr>
          <w:szCs w:val="26"/>
        </w:rPr>
      </w:pPr>
      <w:r>
        <w:rPr>
          <w:szCs w:val="26"/>
        </w:rPr>
        <w:t>What additional costs are associated with making workpapers available upon request as compared to the current process of making them available once a trial-type hearing has been initiated?</w:t>
      </w:r>
    </w:p>
    <w:p w:rsidR="004475EF" w:rsidRPr="004D5AB9" w:rsidRDefault="004475EF" w:rsidP="004475EF">
      <w:pPr>
        <w:widowControl/>
        <w:rPr>
          <w:szCs w:val="26"/>
        </w:rPr>
      </w:pPr>
    </w:p>
    <w:p w:rsidR="004475EF" w:rsidRDefault="004475EF" w:rsidP="004475EF">
      <w:pPr>
        <w:widowControl/>
      </w:pPr>
    </w:p>
    <w:p w:rsidR="004475EF" w:rsidRDefault="004475EF" w:rsidP="004475EF"/>
    <w:p w:rsidR="00C639F7" w:rsidRPr="00A11A36" w:rsidRDefault="00C639F7" w:rsidP="004475EF">
      <w:pPr>
        <w:rPr>
          <w:rFonts w:eastAsia="MS Mincho"/>
          <w:b/>
          <w:szCs w:val="26"/>
          <w:lang w:eastAsia="ja-JP"/>
        </w:rPr>
      </w:pPr>
    </w:p>
    <w:sectPr w:rsidR="00C639F7" w:rsidRPr="00A11A36" w:rsidSect="00476961">
      <w:headerReference w:type="defaul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A9" w:rsidRDefault="003265A9" w:rsidP="004D374F">
      <w:r>
        <w:separator/>
      </w:r>
    </w:p>
  </w:endnote>
  <w:endnote w:type="continuationSeparator" w:id="0">
    <w:p w:rsidR="003265A9" w:rsidRDefault="003265A9" w:rsidP="004D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A9" w:rsidRDefault="003265A9" w:rsidP="004D374F">
      <w:r>
        <w:separator/>
      </w:r>
    </w:p>
  </w:footnote>
  <w:footnote w:type="continuationSeparator" w:id="0">
    <w:p w:rsidR="003265A9" w:rsidRDefault="003265A9" w:rsidP="004D3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98" w:rsidRPr="00E349E6" w:rsidRDefault="00EF3804" w:rsidP="002959EA">
    <w:pPr>
      <w:pStyle w:val="Header"/>
      <w:ind w:right="360"/>
    </w:pPr>
    <w:r>
      <w:rPr>
        <w:szCs w:val="26"/>
      </w:rPr>
      <w:t>Docket No. RM</w:t>
    </w:r>
    <w:r w:rsidR="00570087">
      <w:rPr>
        <w:szCs w:val="26"/>
      </w:rPr>
      <w:t>15</w:t>
    </w:r>
    <w:r w:rsidR="00570087" w:rsidRPr="003966AB">
      <w:rPr>
        <w:szCs w:val="26"/>
      </w:rPr>
      <w:t>-</w:t>
    </w:r>
    <w:r>
      <w:rPr>
        <w:szCs w:val="26"/>
      </w:rPr>
      <w:t>20</w:t>
    </w:r>
    <w:r w:rsidR="00570087" w:rsidRPr="003966AB">
      <w:rPr>
        <w:szCs w:val="26"/>
      </w:rPr>
      <w:t>-000</w:t>
    </w:r>
    <w:r w:rsidR="00570087" w:rsidRPr="00B7327E">
      <w:rPr>
        <w:szCs w:val="26"/>
      </w:rPr>
      <w:tab/>
    </w:r>
    <w:r w:rsidR="00570087" w:rsidRPr="00B7327E">
      <w:rPr>
        <w:szCs w:val="26"/>
      </w:rPr>
      <w:tab/>
    </w:r>
    <w:r w:rsidR="00570087" w:rsidRPr="00421183">
      <w:rPr>
        <w:szCs w:val="26"/>
      </w:rPr>
      <w:t xml:space="preserve">- </w:t>
    </w:r>
    <w:r w:rsidR="00570087" w:rsidRPr="007F4C1A">
      <w:rPr>
        <w:rStyle w:val="PageNumber"/>
        <w:szCs w:val="26"/>
      </w:rPr>
      <w:fldChar w:fldCharType="begin"/>
    </w:r>
    <w:r w:rsidR="00570087" w:rsidRPr="007F4C1A">
      <w:rPr>
        <w:rStyle w:val="PageNumber"/>
        <w:szCs w:val="26"/>
      </w:rPr>
      <w:instrText xml:space="preserve"> PAGE </w:instrText>
    </w:r>
    <w:r w:rsidR="00570087" w:rsidRPr="007F4C1A">
      <w:rPr>
        <w:rStyle w:val="PageNumber"/>
        <w:szCs w:val="26"/>
      </w:rPr>
      <w:fldChar w:fldCharType="separate"/>
    </w:r>
    <w:r w:rsidR="004475EF">
      <w:rPr>
        <w:rStyle w:val="PageNumber"/>
        <w:noProof/>
        <w:szCs w:val="26"/>
      </w:rPr>
      <w:t>2</w:t>
    </w:r>
    <w:r w:rsidR="00570087" w:rsidRPr="007F4C1A">
      <w:rPr>
        <w:rStyle w:val="PageNumber"/>
        <w:szCs w:val="26"/>
      </w:rPr>
      <w:fldChar w:fldCharType="end"/>
    </w:r>
    <w:r w:rsidR="00570087">
      <w:rPr>
        <w:rStyle w:val="PageNumber"/>
      </w:rPr>
      <w:t xml:space="preserve"> -</w:t>
    </w:r>
  </w:p>
  <w:p w:rsidR="00605F98" w:rsidRDefault="00570087" w:rsidP="00E104CF">
    <w:pPr>
      <w:pStyle w:val="Header"/>
      <w:tabs>
        <w:tab w:val="clear" w:pos="4680"/>
      </w:tabs>
      <w:jc w:val="cent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1E1"/>
    <w:multiLevelType w:val="hybridMultilevel"/>
    <w:tmpl w:val="3030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D216D"/>
    <w:multiLevelType w:val="hybridMultilevel"/>
    <w:tmpl w:val="1EDE75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71024"/>
    <w:multiLevelType w:val="hybridMultilevel"/>
    <w:tmpl w:val="C18CCD00"/>
    <w:lvl w:ilvl="0" w:tplc="B66CFE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8F70D4"/>
    <w:multiLevelType w:val="hybridMultilevel"/>
    <w:tmpl w:val="EF6477A6"/>
    <w:lvl w:ilvl="0" w:tplc="83E6A27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241F0"/>
    <w:multiLevelType w:val="hybridMultilevel"/>
    <w:tmpl w:val="B21A3C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BA7C2D"/>
    <w:multiLevelType w:val="hybridMultilevel"/>
    <w:tmpl w:val="3E5E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D0282"/>
    <w:multiLevelType w:val="hybridMultilevel"/>
    <w:tmpl w:val="6024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E520D7"/>
    <w:multiLevelType w:val="hybridMultilevel"/>
    <w:tmpl w:val="22D24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CB57ED"/>
    <w:multiLevelType w:val="hybridMultilevel"/>
    <w:tmpl w:val="E550E634"/>
    <w:lvl w:ilvl="0" w:tplc="E16C9BC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C07495"/>
    <w:multiLevelType w:val="hybridMultilevel"/>
    <w:tmpl w:val="9FA4F634"/>
    <w:lvl w:ilvl="0" w:tplc="4A609D5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02E5A"/>
    <w:multiLevelType w:val="hybridMultilevel"/>
    <w:tmpl w:val="9B904D98"/>
    <w:lvl w:ilvl="0" w:tplc="3FFE789A">
      <w:start w:val="1"/>
      <w:numFmt w:val="decimal"/>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6B1C1E"/>
    <w:multiLevelType w:val="hybridMultilevel"/>
    <w:tmpl w:val="E6F6EAF4"/>
    <w:lvl w:ilvl="0" w:tplc="E16C9B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10"/>
  </w:num>
  <w:num w:numId="5">
    <w:abstractNumId w:val="4"/>
  </w:num>
  <w:num w:numId="6">
    <w:abstractNumId w:val="1"/>
  </w:num>
  <w:num w:numId="7">
    <w:abstractNumId w:val="6"/>
  </w:num>
  <w:num w:numId="8">
    <w:abstractNumId w:val="3"/>
  </w:num>
  <w:num w:numId="9">
    <w:abstractNumId w:val="9"/>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4F"/>
    <w:rsid w:val="0000057A"/>
    <w:rsid w:val="00011511"/>
    <w:rsid w:val="00012982"/>
    <w:rsid w:val="00015014"/>
    <w:rsid w:val="00015FE5"/>
    <w:rsid w:val="000175D4"/>
    <w:rsid w:val="00025589"/>
    <w:rsid w:val="00027A61"/>
    <w:rsid w:val="00033201"/>
    <w:rsid w:val="00033C85"/>
    <w:rsid w:val="00036048"/>
    <w:rsid w:val="00042AF4"/>
    <w:rsid w:val="000445FC"/>
    <w:rsid w:val="000446F7"/>
    <w:rsid w:val="00051EE4"/>
    <w:rsid w:val="000567DF"/>
    <w:rsid w:val="00063C82"/>
    <w:rsid w:val="0006459C"/>
    <w:rsid w:val="000761AD"/>
    <w:rsid w:val="0007659B"/>
    <w:rsid w:val="00077718"/>
    <w:rsid w:val="00084579"/>
    <w:rsid w:val="00084810"/>
    <w:rsid w:val="00092B7D"/>
    <w:rsid w:val="00094AE1"/>
    <w:rsid w:val="00097A19"/>
    <w:rsid w:val="000A0682"/>
    <w:rsid w:val="000A4D76"/>
    <w:rsid w:val="000A55AE"/>
    <w:rsid w:val="000B1D26"/>
    <w:rsid w:val="000C496A"/>
    <w:rsid w:val="000D5262"/>
    <w:rsid w:val="000D6A68"/>
    <w:rsid w:val="000D74A5"/>
    <w:rsid w:val="000E2642"/>
    <w:rsid w:val="000F04B8"/>
    <w:rsid w:val="000F0593"/>
    <w:rsid w:val="000F30DF"/>
    <w:rsid w:val="000F3774"/>
    <w:rsid w:val="000F3B49"/>
    <w:rsid w:val="00101136"/>
    <w:rsid w:val="001037B9"/>
    <w:rsid w:val="00104B3A"/>
    <w:rsid w:val="00105F92"/>
    <w:rsid w:val="00113196"/>
    <w:rsid w:val="001144AD"/>
    <w:rsid w:val="00135BD8"/>
    <w:rsid w:val="00136778"/>
    <w:rsid w:val="00137AF5"/>
    <w:rsid w:val="0014108F"/>
    <w:rsid w:val="00147284"/>
    <w:rsid w:val="00147DC1"/>
    <w:rsid w:val="001514F9"/>
    <w:rsid w:val="001521F2"/>
    <w:rsid w:val="00161519"/>
    <w:rsid w:val="00161B18"/>
    <w:rsid w:val="001654BE"/>
    <w:rsid w:val="0017129A"/>
    <w:rsid w:val="001719A3"/>
    <w:rsid w:val="001766E1"/>
    <w:rsid w:val="0018346B"/>
    <w:rsid w:val="0018365D"/>
    <w:rsid w:val="00184BE0"/>
    <w:rsid w:val="001858D7"/>
    <w:rsid w:val="00191641"/>
    <w:rsid w:val="00193074"/>
    <w:rsid w:val="0019686D"/>
    <w:rsid w:val="001A2504"/>
    <w:rsid w:val="001A7CDC"/>
    <w:rsid w:val="001B133A"/>
    <w:rsid w:val="001B303F"/>
    <w:rsid w:val="001C268F"/>
    <w:rsid w:val="001D0126"/>
    <w:rsid w:val="001E0D5E"/>
    <w:rsid w:val="001E3DDB"/>
    <w:rsid w:val="001E5AC1"/>
    <w:rsid w:val="001E5CC5"/>
    <w:rsid w:val="001E6FE6"/>
    <w:rsid w:val="001F44E3"/>
    <w:rsid w:val="00206FD4"/>
    <w:rsid w:val="002134E9"/>
    <w:rsid w:val="002172F5"/>
    <w:rsid w:val="00221315"/>
    <w:rsid w:val="00222EEC"/>
    <w:rsid w:val="00226785"/>
    <w:rsid w:val="00232601"/>
    <w:rsid w:val="00233956"/>
    <w:rsid w:val="00235322"/>
    <w:rsid w:val="00236205"/>
    <w:rsid w:val="002368E1"/>
    <w:rsid w:val="002373C1"/>
    <w:rsid w:val="00241F12"/>
    <w:rsid w:val="002445F1"/>
    <w:rsid w:val="0024688E"/>
    <w:rsid w:val="002502F9"/>
    <w:rsid w:val="002514A8"/>
    <w:rsid w:val="002569AC"/>
    <w:rsid w:val="00260AA7"/>
    <w:rsid w:val="00264CFA"/>
    <w:rsid w:val="00272D86"/>
    <w:rsid w:val="00275921"/>
    <w:rsid w:val="0027612D"/>
    <w:rsid w:val="0028398B"/>
    <w:rsid w:val="00284AB5"/>
    <w:rsid w:val="00284E70"/>
    <w:rsid w:val="00285A00"/>
    <w:rsid w:val="00294C82"/>
    <w:rsid w:val="002976A7"/>
    <w:rsid w:val="002A02B0"/>
    <w:rsid w:val="002A72F4"/>
    <w:rsid w:val="002B3363"/>
    <w:rsid w:val="002B5028"/>
    <w:rsid w:val="002B77D6"/>
    <w:rsid w:val="002C3339"/>
    <w:rsid w:val="002C4A78"/>
    <w:rsid w:val="002D4321"/>
    <w:rsid w:val="002D6798"/>
    <w:rsid w:val="002E0192"/>
    <w:rsid w:val="002E1001"/>
    <w:rsid w:val="003002E8"/>
    <w:rsid w:val="00300CCD"/>
    <w:rsid w:val="00306966"/>
    <w:rsid w:val="00313CA7"/>
    <w:rsid w:val="00322356"/>
    <w:rsid w:val="00325A8F"/>
    <w:rsid w:val="00325B52"/>
    <w:rsid w:val="003265A9"/>
    <w:rsid w:val="00326722"/>
    <w:rsid w:val="00326AF1"/>
    <w:rsid w:val="00341EB1"/>
    <w:rsid w:val="003446AB"/>
    <w:rsid w:val="00345B55"/>
    <w:rsid w:val="003567BF"/>
    <w:rsid w:val="00357316"/>
    <w:rsid w:val="003639D2"/>
    <w:rsid w:val="00365418"/>
    <w:rsid w:val="00365C6F"/>
    <w:rsid w:val="00372873"/>
    <w:rsid w:val="00373E53"/>
    <w:rsid w:val="00382487"/>
    <w:rsid w:val="00382CD7"/>
    <w:rsid w:val="00382E6B"/>
    <w:rsid w:val="003A3962"/>
    <w:rsid w:val="003A42C5"/>
    <w:rsid w:val="003B1994"/>
    <w:rsid w:val="003B68E1"/>
    <w:rsid w:val="003C4558"/>
    <w:rsid w:val="003C5AD9"/>
    <w:rsid w:val="003D28E5"/>
    <w:rsid w:val="003E1ED3"/>
    <w:rsid w:val="003E47BF"/>
    <w:rsid w:val="003F10F8"/>
    <w:rsid w:val="003F2287"/>
    <w:rsid w:val="003F4471"/>
    <w:rsid w:val="0040467B"/>
    <w:rsid w:val="0041151C"/>
    <w:rsid w:val="0041210E"/>
    <w:rsid w:val="00412F87"/>
    <w:rsid w:val="0042301E"/>
    <w:rsid w:val="004262C2"/>
    <w:rsid w:val="00437163"/>
    <w:rsid w:val="00444E22"/>
    <w:rsid w:val="004474FE"/>
    <w:rsid w:val="004475EF"/>
    <w:rsid w:val="004509EB"/>
    <w:rsid w:val="004574CE"/>
    <w:rsid w:val="00463099"/>
    <w:rsid w:val="00465F8C"/>
    <w:rsid w:val="00480671"/>
    <w:rsid w:val="00480769"/>
    <w:rsid w:val="0048356A"/>
    <w:rsid w:val="004972BB"/>
    <w:rsid w:val="004A245F"/>
    <w:rsid w:val="004A3EEA"/>
    <w:rsid w:val="004A7E1F"/>
    <w:rsid w:val="004B3A98"/>
    <w:rsid w:val="004C0DE3"/>
    <w:rsid w:val="004C1569"/>
    <w:rsid w:val="004C5BBA"/>
    <w:rsid w:val="004D1BF9"/>
    <w:rsid w:val="004D374F"/>
    <w:rsid w:val="004D415B"/>
    <w:rsid w:val="004D508C"/>
    <w:rsid w:val="004D69C5"/>
    <w:rsid w:val="004E7D3E"/>
    <w:rsid w:val="004F079F"/>
    <w:rsid w:val="004F1A55"/>
    <w:rsid w:val="005142EF"/>
    <w:rsid w:val="0052056C"/>
    <w:rsid w:val="00520CEB"/>
    <w:rsid w:val="00524D6B"/>
    <w:rsid w:val="00532F9B"/>
    <w:rsid w:val="00540106"/>
    <w:rsid w:val="00541175"/>
    <w:rsid w:val="00542FCD"/>
    <w:rsid w:val="00543E72"/>
    <w:rsid w:val="00544F19"/>
    <w:rsid w:val="00546BE8"/>
    <w:rsid w:val="00552F4C"/>
    <w:rsid w:val="00555710"/>
    <w:rsid w:val="005575B2"/>
    <w:rsid w:val="0056024F"/>
    <w:rsid w:val="00562BA8"/>
    <w:rsid w:val="00565134"/>
    <w:rsid w:val="00570087"/>
    <w:rsid w:val="0057153E"/>
    <w:rsid w:val="00573B91"/>
    <w:rsid w:val="005756A9"/>
    <w:rsid w:val="00577238"/>
    <w:rsid w:val="005776BD"/>
    <w:rsid w:val="0058442C"/>
    <w:rsid w:val="00586480"/>
    <w:rsid w:val="005900B9"/>
    <w:rsid w:val="005A0A9E"/>
    <w:rsid w:val="005A7999"/>
    <w:rsid w:val="005B0176"/>
    <w:rsid w:val="005B094F"/>
    <w:rsid w:val="005D7706"/>
    <w:rsid w:val="005E4C63"/>
    <w:rsid w:val="005F218F"/>
    <w:rsid w:val="005F5910"/>
    <w:rsid w:val="00600926"/>
    <w:rsid w:val="006021C5"/>
    <w:rsid w:val="00610DF7"/>
    <w:rsid w:val="006223F9"/>
    <w:rsid w:val="00624520"/>
    <w:rsid w:val="006245F2"/>
    <w:rsid w:val="0063284C"/>
    <w:rsid w:val="00647B51"/>
    <w:rsid w:val="00657B51"/>
    <w:rsid w:val="00663943"/>
    <w:rsid w:val="006709E8"/>
    <w:rsid w:val="00670C34"/>
    <w:rsid w:val="00675CA6"/>
    <w:rsid w:val="00680608"/>
    <w:rsid w:val="00681FC4"/>
    <w:rsid w:val="00690176"/>
    <w:rsid w:val="00690642"/>
    <w:rsid w:val="0069194E"/>
    <w:rsid w:val="006A04A4"/>
    <w:rsid w:val="006A1956"/>
    <w:rsid w:val="006A44E7"/>
    <w:rsid w:val="006A4C85"/>
    <w:rsid w:val="006B166B"/>
    <w:rsid w:val="006B7FBD"/>
    <w:rsid w:val="006D0DE9"/>
    <w:rsid w:val="006D44E2"/>
    <w:rsid w:val="006E0465"/>
    <w:rsid w:val="006E0E8D"/>
    <w:rsid w:val="006E5549"/>
    <w:rsid w:val="006F338D"/>
    <w:rsid w:val="006F77E0"/>
    <w:rsid w:val="00703ED7"/>
    <w:rsid w:val="0070696E"/>
    <w:rsid w:val="00715CE0"/>
    <w:rsid w:val="00717C59"/>
    <w:rsid w:val="00720E53"/>
    <w:rsid w:val="00722553"/>
    <w:rsid w:val="00725B7A"/>
    <w:rsid w:val="00730280"/>
    <w:rsid w:val="00734E67"/>
    <w:rsid w:val="00736DAB"/>
    <w:rsid w:val="007436B7"/>
    <w:rsid w:val="00743804"/>
    <w:rsid w:val="00744292"/>
    <w:rsid w:val="00744549"/>
    <w:rsid w:val="007459B3"/>
    <w:rsid w:val="00746246"/>
    <w:rsid w:val="007547CB"/>
    <w:rsid w:val="007603FF"/>
    <w:rsid w:val="00765C2F"/>
    <w:rsid w:val="00767376"/>
    <w:rsid w:val="007721DE"/>
    <w:rsid w:val="007733E2"/>
    <w:rsid w:val="00790055"/>
    <w:rsid w:val="007920D0"/>
    <w:rsid w:val="00793D83"/>
    <w:rsid w:val="007A105E"/>
    <w:rsid w:val="007A580D"/>
    <w:rsid w:val="007B5A05"/>
    <w:rsid w:val="007C2AC1"/>
    <w:rsid w:val="007E1047"/>
    <w:rsid w:val="007E222D"/>
    <w:rsid w:val="007E5357"/>
    <w:rsid w:val="007E53D3"/>
    <w:rsid w:val="007E6A6D"/>
    <w:rsid w:val="007E7788"/>
    <w:rsid w:val="007E7997"/>
    <w:rsid w:val="007F1DD9"/>
    <w:rsid w:val="00801A4D"/>
    <w:rsid w:val="008129F6"/>
    <w:rsid w:val="00820E2A"/>
    <w:rsid w:val="0082487A"/>
    <w:rsid w:val="00824F32"/>
    <w:rsid w:val="008258AE"/>
    <w:rsid w:val="0083053F"/>
    <w:rsid w:val="00830776"/>
    <w:rsid w:val="008308D1"/>
    <w:rsid w:val="00834DB2"/>
    <w:rsid w:val="008361FE"/>
    <w:rsid w:val="00840AE2"/>
    <w:rsid w:val="0085283B"/>
    <w:rsid w:val="008528F8"/>
    <w:rsid w:val="00854201"/>
    <w:rsid w:val="00861A81"/>
    <w:rsid w:val="00862BF5"/>
    <w:rsid w:val="00866C92"/>
    <w:rsid w:val="00866EF1"/>
    <w:rsid w:val="0086768B"/>
    <w:rsid w:val="00872C9F"/>
    <w:rsid w:val="00881147"/>
    <w:rsid w:val="00892728"/>
    <w:rsid w:val="008928AE"/>
    <w:rsid w:val="00893EDF"/>
    <w:rsid w:val="00896B2C"/>
    <w:rsid w:val="008A3E5B"/>
    <w:rsid w:val="008C3D25"/>
    <w:rsid w:val="008D126B"/>
    <w:rsid w:val="008D1D1C"/>
    <w:rsid w:val="008E7EE3"/>
    <w:rsid w:val="008F0EF9"/>
    <w:rsid w:val="008F1E68"/>
    <w:rsid w:val="008F5086"/>
    <w:rsid w:val="008F7EFE"/>
    <w:rsid w:val="009033C0"/>
    <w:rsid w:val="009048CB"/>
    <w:rsid w:val="00905058"/>
    <w:rsid w:val="00905392"/>
    <w:rsid w:val="009079B4"/>
    <w:rsid w:val="00911A22"/>
    <w:rsid w:val="00917B63"/>
    <w:rsid w:val="009209AF"/>
    <w:rsid w:val="00921E8F"/>
    <w:rsid w:val="00923365"/>
    <w:rsid w:val="00925C9B"/>
    <w:rsid w:val="009271D4"/>
    <w:rsid w:val="00935786"/>
    <w:rsid w:val="00935E7F"/>
    <w:rsid w:val="00940857"/>
    <w:rsid w:val="00940ECB"/>
    <w:rsid w:val="0094126B"/>
    <w:rsid w:val="00947845"/>
    <w:rsid w:val="0096196E"/>
    <w:rsid w:val="0096354B"/>
    <w:rsid w:val="009713A8"/>
    <w:rsid w:val="0097452A"/>
    <w:rsid w:val="009817FD"/>
    <w:rsid w:val="009879FC"/>
    <w:rsid w:val="00994C6D"/>
    <w:rsid w:val="009A1282"/>
    <w:rsid w:val="009A2077"/>
    <w:rsid w:val="009C2042"/>
    <w:rsid w:val="009C5858"/>
    <w:rsid w:val="009D2BAA"/>
    <w:rsid w:val="009D688F"/>
    <w:rsid w:val="009E567D"/>
    <w:rsid w:val="009E68BD"/>
    <w:rsid w:val="00A0026E"/>
    <w:rsid w:val="00A04317"/>
    <w:rsid w:val="00A07419"/>
    <w:rsid w:val="00A07ACE"/>
    <w:rsid w:val="00A11A36"/>
    <w:rsid w:val="00A12E2B"/>
    <w:rsid w:val="00A1323F"/>
    <w:rsid w:val="00A22E6B"/>
    <w:rsid w:val="00A25741"/>
    <w:rsid w:val="00A26BF5"/>
    <w:rsid w:val="00A26C7F"/>
    <w:rsid w:val="00A279A3"/>
    <w:rsid w:val="00A35653"/>
    <w:rsid w:val="00A43168"/>
    <w:rsid w:val="00A43DF7"/>
    <w:rsid w:val="00A46EE5"/>
    <w:rsid w:val="00A47A40"/>
    <w:rsid w:val="00A6112D"/>
    <w:rsid w:val="00A63AFF"/>
    <w:rsid w:val="00A73A49"/>
    <w:rsid w:val="00A73DF3"/>
    <w:rsid w:val="00A77360"/>
    <w:rsid w:val="00A82E49"/>
    <w:rsid w:val="00A95C87"/>
    <w:rsid w:val="00AA024E"/>
    <w:rsid w:val="00AA1A61"/>
    <w:rsid w:val="00AA260A"/>
    <w:rsid w:val="00AA51C5"/>
    <w:rsid w:val="00AC2C3F"/>
    <w:rsid w:val="00AC3E17"/>
    <w:rsid w:val="00AC4A0F"/>
    <w:rsid w:val="00AD41DB"/>
    <w:rsid w:val="00AD4A90"/>
    <w:rsid w:val="00AD75EA"/>
    <w:rsid w:val="00AE08E5"/>
    <w:rsid w:val="00AE2114"/>
    <w:rsid w:val="00AE4746"/>
    <w:rsid w:val="00AE4D1C"/>
    <w:rsid w:val="00AE68B6"/>
    <w:rsid w:val="00AF4244"/>
    <w:rsid w:val="00AF468C"/>
    <w:rsid w:val="00AF592C"/>
    <w:rsid w:val="00B021AF"/>
    <w:rsid w:val="00B06FEC"/>
    <w:rsid w:val="00B070C0"/>
    <w:rsid w:val="00B14FE1"/>
    <w:rsid w:val="00B21587"/>
    <w:rsid w:val="00B22DAB"/>
    <w:rsid w:val="00B30A5B"/>
    <w:rsid w:val="00B30B0C"/>
    <w:rsid w:val="00B323D1"/>
    <w:rsid w:val="00B412B2"/>
    <w:rsid w:val="00B4322C"/>
    <w:rsid w:val="00B5139C"/>
    <w:rsid w:val="00B5165B"/>
    <w:rsid w:val="00B61986"/>
    <w:rsid w:val="00B62996"/>
    <w:rsid w:val="00B6380E"/>
    <w:rsid w:val="00B64206"/>
    <w:rsid w:val="00B71E78"/>
    <w:rsid w:val="00B72EBE"/>
    <w:rsid w:val="00B80F04"/>
    <w:rsid w:val="00B81960"/>
    <w:rsid w:val="00B837DF"/>
    <w:rsid w:val="00B85F4A"/>
    <w:rsid w:val="00B86740"/>
    <w:rsid w:val="00B86A48"/>
    <w:rsid w:val="00B87A22"/>
    <w:rsid w:val="00B87ADC"/>
    <w:rsid w:val="00B91532"/>
    <w:rsid w:val="00B979EF"/>
    <w:rsid w:val="00BA1BF7"/>
    <w:rsid w:val="00BA718B"/>
    <w:rsid w:val="00BB0148"/>
    <w:rsid w:val="00BC58ED"/>
    <w:rsid w:val="00BD0E2C"/>
    <w:rsid w:val="00BE2EAC"/>
    <w:rsid w:val="00BE4F07"/>
    <w:rsid w:val="00BF0D77"/>
    <w:rsid w:val="00BF5C43"/>
    <w:rsid w:val="00BF760F"/>
    <w:rsid w:val="00C03950"/>
    <w:rsid w:val="00C05DF1"/>
    <w:rsid w:val="00C10571"/>
    <w:rsid w:val="00C160B4"/>
    <w:rsid w:val="00C20588"/>
    <w:rsid w:val="00C22D90"/>
    <w:rsid w:val="00C267AB"/>
    <w:rsid w:val="00C311A5"/>
    <w:rsid w:val="00C326AB"/>
    <w:rsid w:val="00C34704"/>
    <w:rsid w:val="00C34ACB"/>
    <w:rsid w:val="00C44BD4"/>
    <w:rsid w:val="00C46DAE"/>
    <w:rsid w:val="00C639F7"/>
    <w:rsid w:val="00C63F93"/>
    <w:rsid w:val="00C673E0"/>
    <w:rsid w:val="00C70AA8"/>
    <w:rsid w:val="00C74EA2"/>
    <w:rsid w:val="00C76513"/>
    <w:rsid w:val="00C8013E"/>
    <w:rsid w:val="00C80350"/>
    <w:rsid w:val="00C804BF"/>
    <w:rsid w:val="00C970A5"/>
    <w:rsid w:val="00CA0FB2"/>
    <w:rsid w:val="00CB0ADA"/>
    <w:rsid w:val="00CB2314"/>
    <w:rsid w:val="00CB3726"/>
    <w:rsid w:val="00CB37CF"/>
    <w:rsid w:val="00CB57F0"/>
    <w:rsid w:val="00CB59E8"/>
    <w:rsid w:val="00CC1368"/>
    <w:rsid w:val="00CD2FD3"/>
    <w:rsid w:val="00CD43FE"/>
    <w:rsid w:val="00D00E18"/>
    <w:rsid w:val="00D00F74"/>
    <w:rsid w:val="00D01260"/>
    <w:rsid w:val="00D076A4"/>
    <w:rsid w:val="00D07CBE"/>
    <w:rsid w:val="00D12673"/>
    <w:rsid w:val="00D13D63"/>
    <w:rsid w:val="00D168B3"/>
    <w:rsid w:val="00D20774"/>
    <w:rsid w:val="00D20BB1"/>
    <w:rsid w:val="00D279EE"/>
    <w:rsid w:val="00D30876"/>
    <w:rsid w:val="00D34BE7"/>
    <w:rsid w:val="00D36FB4"/>
    <w:rsid w:val="00D42D65"/>
    <w:rsid w:val="00D46CD5"/>
    <w:rsid w:val="00D50A21"/>
    <w:rsid w:val="00D650C5"/>
    <w:rsid w:val="00D6586F"/>
    <w:rsid w:val="00D70BF3"/>
    <w:rsid w:val="00D71394"/>
    <w:rsid w:val="00D71AE3"/>
    <w:rsid w:val="00D71D30"/>
    <w:rsid w:val="00D81983"/>
    <w:rsid w:val="00D8350E"/>
    <w:rsid w:val="00D90044"/>
    <w:rsid w:val="00D915D9"/>
    <w:rsid w:val="00D9644A"/>
    <w:rsid w:val="00D966DE"/>
    <w:rsid w:val="00DA0B46"/>
    <w:rsid w:val="00DA2292"/>
    <w:rsid w:val="00DB0706"/>
    <w:rsid w:val="00DB2E45"/>
    <w:rsid w:val="00DB4D08"/>
    <w:rsid w:val="00DB7D4C"/>
    <w:rsid w:val="00DC52D5"/>
    <w:rsid w:val="00DC6159"/>
    <w:rsid w:val="00DD0CEA"/>
    <w:rsid w:val="00DE66A0"/>
    <w:rsid w:val="00DF0AB6"/>
    <w:rsid w:val="00DF22B0"/>
    <w:rsid w:val="00DF33E8"/>
    <w:rsid w:val="00DF47EE"/>
    <w:rsid w:val="00E3341A"/>
    <w:rsid w:val="00E42234"/>
    <w:rsid w:val="00E46E85"/>
    <w:rsid w:val="00E516F4"/>
    <w:rsid w:val="00E60A06"/>
    <w:rsid w:val="00E61452"/>
    <w:rsid w:val="00E72181"/>
    <w:rsid w:val="00E8345A"/>
    <w:rsid w:val="00E877AA"/>
    <w:rsid w:val="00E95D99"/>
    <w:rsid w:val="00E96D74"/>
    <w:rsid w:val="00EA2CDB"/>
    <w:rsid w:val="00EB51C5"/>
    <w:rsid w:val="00EC0AD6"/>
    <w:rsid w:val="00EC3310"/>
    <w:rsid w:val="00ED6C0F"/>
    <w:rsid w:val="00EE56AB"/>
    <w:rsid w:val="00EF154E"/>
    <w:rsid w:val="00EF1CBA"/>
    <w:rsid w:val="00EF3804"/>
    <w:rsid w:val="00EF3821"/>
    <w:rsid w:val="00EF4BFE"/>
    <w:rsid w:val="00F00F2A"/>
    <w:rsid w:val="00F05636"/>
    <w:rsid w:val="00F07613"/>
    <w:rsid w:val="00F14407"/>
    <w:rsid w:val="00F24188"/>
    <w:rsid w:val="00F25939"/>
    <w:rsid w:val="00F3223B"/>
    <w:rsid w:val="00F40AFF"/>
    <w:rsid w:val="00F418F9"/>
    <w:rsid w:val="00F42D02"/>
    <w:rsid w:val="00F460FF"/>
    <w:rsid w:val="00F46564"/>
    <w:rsid w:val="00F468AE"/>
    <w:rsid w:val="00F50853"/>
    <w:rsid w:val="00F52AE7"/>
    <w:rsid w:val="00F57989"/>
    <w:rsid w:val="00F671C4"/>
    <w:rsid w:val="00F711B8"/>
    <w:rsid w:val="00F72A00"/>
    <w:rsid w:val="00F75C73"/>
    <w:rsid w:val="00F77B2C"/>
    <w:rsid w:val="00F820C9"/>
    <w:rsid w:val="00F86765"/>
    <w:rsid w:val="00F87169"/>
    <w:rsid w:val="00F87CD2"/>
    <w:rsid w:val="00F90659"/>
    <w:rsid w:val="00F9377D"/>
    <w:rsid w:val="00F9398F"/>
    <w:rsid w:val="00F954C4"/>
    <w:rsid w:val="00F95C4B"/>
    <w:rsid w:val="00FB07C6"/>
    <w:rsid w:val="00FB3D20"/>
    <w:rsid w:val="00FB76C1"/>
    <w:rsid w:val="00FC1B40"/>
    <w:rsid w:val="00FC316B"/>
    <w:rsid w:val="00FC4C1C"/>
    <w:rsid w:val="00FD0E5E"/>
    <w:rsid w:val="00FD46A8"/>
    <w:rsid w:val="00FD7472"/>
    <w:rsid w:val="00FE0A32"/>
    <w:rsid w:val="00FE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4F"/>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rsid w:val="004D374F"/>
    <w:pPr>
      <w:spacing w:after="240"/>
      <w:ind w:firstLine="720"/>
    </w:pPr>
    <w:rPr>
      <w:szCs w:val="20"/>
    </w:rPr>
  </w:style>
  <w:style w:type="character" w:customStyle="1" w:styleId="FootnoteTextChar">
    <w:name w:val="Footnote Text Char"/>
    <w:aliases w:val="Footnote Text Char1 Char1,Footnote Text Char Char Char1,ft Char Char1,Footnote Text Char2 Char Char1,Footnote Text Char Char1 Char Char1,Footnote Text Char1 Char Char Char Char1,Footnote Text Char Char Char Char Char Char1,fn Char1"/>
    <w:basedOn w:val="DefaultParagraphFont"/>
    <w:link w:val="FootnoteText"/>
    <w:rsid w:val="004D374F"/>
    <w:rPr>
      <w:rFonts w:ascii="Times New Roman" w:eastAsia="Times New Roman" w:hAnsi="Times New Roman" w:cs="Times New Roman"/>
      <w:sz w:val="26"/>
      <w:szCs w:val="20"/>
    </w:rPr>
  </w:style>
  <w:style w:type="character" w:styleId="FootnoteReference">
    <w:name w:val="footnote reference"/>
    <w:aliases w:val="o,Style 17,fr,o1,fr1,o2,fr2,o3,fr3,Style 13,Style 12,Style 15,Style 9,Style 18,(NECG) Footnote Reference,Style 20,Style 7,Styl,Style 8,Style 19,Style 28,Style 16,Style 11"/>
    <w:rsid w:val="004D374F"/>
    <w:rPr>
      <w:rFonts w:ascii="Times New Roman" w:hAnsi="Times New Roman"/>
      <w:b/>
      <w:dstrike w:val="0"/>
      <w:sz w:val="26"/>
      <w:szCs w:val="26"/>
      <w:vertAlign w:val="superscript"/>
    </w:rPr>
  </w:style>
  <w:style w:type="character" w:styleId="Hyperlink">
    <w:name w:val="Hyperlink"/>
    <w:rsid w:val="006D44E2"/>
    <w:rPr>
      <w:color w:val="0000FF"/>
      <w:u w:val="single"/>
    </w:rPr>
  </w:style>
  <w:style w:type="paragraph" w:styleId="Header">
    <w:name w:val="header"/>
    <w:basedOn w:val="Normal"/>
    <w:link w:val="HeaderChar"/>
    <w:uiPriority w:val="99"/>
    <w:unhideWhenUsed/>
    <w:rsid w:val="004A7E1F"/>
    <w:pPr>
      <w:tabs>
        <w:tab w:val="center" w:pos="4680"/>
        <w:tab w:val="right" w:pos="9360"/>
      </w:tabs>
    </w:pPr>
  </w:style>
  <w:style w:type="character" w:customStyle="1" w:styleId="HeaderChar">
    <w:name w:val="Header Char"/>
    <w:basedOn w:val="DefaultParagraphFont"/>
    <w:link w:val="Header"/>
    <w:uiPriority w:val="99"/>
    <w:rsid w:val="004A7E1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4A7E1F"/>
    <w:pPr>
      <w:tabs>
        <w:tab w:val="center" w:pos="4680"/>
        <w:tab w:val="right" w:pos="9360"/>
      </w:tabs>
    </w:pPr>
  </w:style>
  <w:style w:type="character" w:customStyle="1" w:styleId="FooterChar">
    <w:name w:val="Footer Char"/>
    <w:basedOn w:val="DefaultParagraphFont"/>
    <w:link w:val="Footer"/>
    <w:uiPriority w:val="99"/>
    <w:rsid w:val="004A7E1F"/>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A46EE5"/>
    <w:rPr>
      <w:rFonts w:ascii="Tahoma" w:hAnsi="Tahoma" w:cs="Tahoma"/>
      <w:sz w:val="16"/>
      <w:szCs w:val="16"/>
    </w:rPr>
  </w:style>
  <w:style w:type="character" w:customStyle="1" w:styleId="BalloonTextChar">
    <w:name w:val="Balloon Text Char"/>
    <w:basedOn w:val="DefaultParagraphFont"/>
    <w:link w:val="BalloonText"/>
    <w:uiPriority w:val="99"/>
    <w:semiHidden/>
    <w:rsid w:val="00A46E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06FEC"/>
    <w:rPr>
      <w:sz w:val="16"/>
      <w:szCs w:val="16"/>
    </w:rPr>
  </w:style>
  <w:style w:type="paragraph" w:styleId="CommentText">
    <w:name w:val="annotation text"/>
    <w:basedOn w:val="Normal"/>
    <w:link w:val="CommentTextChar"/>
    <w:uiPriority w:val="99"/>
    <w:semiHidden/>
    <w:unhideWhenUsed/>
    <w:rsid w:val="00B06FEC"/>
    <w:rPr>
      <w:sz w:val="20"/>
      <w:szCs w:val="20"/>
    </w:rPr>
  </w:style>
  <w:style w:type="character" w:customStyle="1" w:styleId="CommentTextChar">
    <w:name w:val="Comment Text Char"/>
    <w:basedOn w:val="DefaultParagraphFont"/>
    <w:link w:val="CommentText"/>
    <w:uiPriority w:val="99"/>
    <w:semiHidden/>
    <w:rsid w:val="00B06F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FEC"/>
    <w:rPr>
      <w:b/>
      <w:bCs/>
    </w:rPr>
  </w:style>
  <w:style w:type="character" w:customStyle="1" w:styleId="CommentSubjectChar">
    <w:name w:val="Comment Subject Char"/>
    <w:basedOn w:val="CommentTextChar"/>
    <w:link w:val="CommentSubject"/>
    <w:uiPriority w:val="99"/>
    <w:semiHidden/>
    <w:rsid w:val="00B06FEC"/>
    <w:rPr>
      <w:rFonts w:ascii="Times New Roman" w:eastAsia="Times New Roman" w:hAnsi="Times New Roman" w:cs="Times New Roman"/>
      <w:b/>
      <w:bCs/>
      <w:sz w:val="20"/>
      <w:szCs w:val="20"/>
    </w:rPr>
  </w:style>
  <w:style w:type="paragraph" w:styleId="ListParagraph">
    <w:name w:val="List Paragraph"/>
    <w:basedOn w:val="Normal"/>
    <w:uiPriority w:val="34"/>
    <w:qFormat/>
    <w:rsid w:val="00AE2114"/>
    <w:pPr>
      <w:ind w:left="720"/>
      <w:contextualSpacing/>
    </w:pPr>
  </w:style>
  <w:style w:type="character" w:customStyle="1" w:styleId="FootnoteTextChar2">
    <w:name w:val="Footnote Text Char2"/>
    <w:aliases w:val="Footnote Text Char1 Char,Footnote Text Char Char Char,ft Char Char,Footnote Text Char2 Char Char,Footnote Text Char Char1 Char Char,Footnote Text Char1 Char Char Char Char,Footnote Text Char Char Char Char Char Char,fn Char"/>
    <w:locked/>
    <w:rsid w:val="00CB3726"/>
    <w:rPr>
      <w:rFonts w:ascii="Times New Roman" w:eastAsia="MS Mincho" w:hAnsi="Times New Roman" w:cs="Times New Roman"/>
      <w:sz w:val="20"/>
      <w:szCs w:val="20"/>
      <w:lang w:eastAsia="ja-JP"/>
    </w:rPr>
  </w:style>
  <w:style w:type="character" w:styleId="PageNumber">
    <w:name w:val="page number"/>
    <w:rsid w:val="00147DC1"/>
    <w:rPr>
      <w:rFonts w:cs="Times New Roman"/>
    </w:rPr>
  </w:style>
  <w:style w:type="paragraph" w:customStyle="1" w:styleId="Default">
    <w:name w:val="Default"/>
    <w:rsid w:val="003A42C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D415B"/>
    <w:rPr>
      <w:color w:val="800080" w:themeColor="followedHyperlink"/>
      <w:u w:val="single"/>
    </w:rPr>
  </w:style>
  <w:style w:type="character" w:styleId="Emphasis">
    <w:name w:val="Emphasis"/>
    <w:basedOn w:val="DefaultParagraphFont"/>
    <w:uiPriority w:val="20"/>
    <w:qFormat/>
    <w:rsid w:val="00325A8F"/>
    <w:rPr>
      <w:i/>
      <w:iCs/>
    </w:rPr>
  </w:style>
  <w:style w:type="paragraph" w:styleId="NormalWeb">
    <w:name w:val="Normal (Web)"/>
    <w:basedOn w:val="Normal"/>
    <w:uiPriority w:val="99"/>
    <w:semiHidden/>
    <w:unhideWhenUsed/>
    <w:rsid w:val="00326722"/>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semiHidden/>
    <w:unhideWhenUsed/>
    <w:rsid w:val="00C03950"/>
    <w:rPr>
      <w:sz w:val="20"/>
      <w:szCs w:val="20"/>
    </w:rPr>
  </w:style>
  <w:style w:type="character" w:customStyle="1" w:styleId="EndnoteTextChar">
    <w:name w:val="Endnote Text Char"/>
    <w:basedOn w:val="DefaultParagraphFont"/>
    <w:link w:val="EndnoteText"/>
    <w:uiPriority w:val="99"/>
    <w:semiHidden/>
    <w:rsid w:val="00C039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39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4F"/>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rsid w:val="004D374F"/>
    <w:pPr>
      <w:spacing w:after="240"/>
      <w:ind w:firstLine="720"/>
    </w:pPr>
    <w:rPr>
      <w:szCs w:val="20"/>
    </w:rPr>
  </w:style>
  <w:style w:type="character" w:customStyle="1" w:styleId="FootnoteTextChar">
    <w:name w:val="Footnote Text Char"/>
    <w:aliases w:val="Footnote Text Char1 Char1,Footnote Text Char Char Char1,ft Char Char1,Footnote Text Char2 Char Char1,Footnote Text Char Char1 Char Char1,Footnote Text Char1 Char Char Char Char1,Footnote Text Char Char Char Char Char Char1,fn Char1"/>
    <w:basedOn w:val="DefaultParagraphFont"/>
    <w:link w:val="FootnoteText"/>
    <w:rsid w:val="004D374F"/>
    <w:rPr>
      <w:rFonts w:ascii="Times New Roman" w:eastAsia="Times New Roman" w:hAnsi="Times New Roman" w:cs="Times New Roman"/>
      <w:sz w:val="26"/>
      <w:szCs w:val="20"/>
    </w:rPr>
  </w:style>
  <w:style w:type="character" w:styleId="FootnoteReference">
    <w:name w:val="footnote reference"/>
    <w:aliases w:val="o,Style 17,fr,o1,fr1,o2,fr2,o3,fr3,Style 13,Style 12,Style 15,Style 9,Style 18,(NECG) Footnote Reference,Style 20,Style 7,Styl,Style 8,Style 19,Style 28,Style 16,Style 11"/>
    <w:rsid w:val="004D374F"/>
    <w:rPr>
      <w:rFonts w:ascii="Times New Roman" w:hAnsi="Times New Roman"/>
      <w:b/>
      <w:dstrike w:val="0"/>
      <w:sz w:val="26"/>
      <w:szCs w:val="26"/>
      <w:vertAlign w:val="superscript"/>
    </w:rPr>
  </w:style>
  <w:style w:type="character" w:styleId="Hyperlink">
    <w:name w:val="Hyperlink"/>
    <w:rsid w:val="006D44E2"/>
    <w:rPr>
      <w:color w:val="0000FF"/>
      <w:u w:val="single"/>
    </w:rPr>
  </w:style>
  <w:style w:type="paragraph" w:styleId="Header">
    <w:name w:val="header"/>
    <w:basedOn w:val="Normal"/>
    <w:link w:val="HeaderChar"/>
    <w:uiPriority w:val="99"/>
    <w:unhideWhenUsed/>
    <w:rsid w:val="004A7E1F"/>
    <w:pPr>
      <w:tabs>
        <w:tab w:val="center" w:pos="4680"/>
        <w:tab w:val="right" w:pos="9360"/>
      </w:tabs>
    </w:pPr>
  </w:style>
  <w:style w:type="character" w:customStyle="1" w:styleId="HeaderChar">
    <w:name w:val="Header Char"/>
    <w:basedOn w:val="DefaultParagraphFont"/>
    <w:link w:val="Header"/>
    <w:uiPriority w:val="99"/>
    <w:rsid w:val="004A7E1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4A7E1F"/>
    <w:pPr>
      <w:tabs>
        <w:tab w:val="center" w:pos="4680"/>
        <w:tab w:val="right" w:pos="9360"/>
      </w:tabs>
    </w:pPr>
  </w:style>
  <w:style w:type="character" w:customStyle="1" w:styleId="FooterChar">
    <w:name w:val="Footer Char"/>
    <w:basedOn w:val="DefaultParagraphFont"/>
    <w:link w:val="Footer"/>
    <w:uiPriority w:val="99"/>
    <w:rsid w:val="004A7E1F"/>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A46EE5"/>
    <w:rPr>
      <w:rFonts w:ascii="Tahoma" w:hAnsi="Tahoma" w:cs="Tahoma"/>
      <w:sz w:val="16"/>
      <w:szCs w:val="16"/>
    </w:rPr>
  </w:style>
  <w:style w:type="character" w:customStyle="1" w:styleId="BalloonTextChar">
    <w:name w:val="Balloon Text Char"/>
    <w:basedOn w:val="DefaultParagraphFont"/>
    <w:link w:val="BalloonText"/>
    <w:uiPriority w:val="99"/>
    <w:semiHidden/>
    <w:rsid w:val="00A46E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06FEC"/>
    <w:rPr>
      <w:sz w:val="16"/>
      <w:szCs w:val="16"/>
    </w:rPr>
  </w:style>
  <w:style w:type="paragraph" w:styleId="CommentText">
    <w:name w:val="annotation text"/>
    <w:basedOn w:val="Normal"/>
    <w:link w:val="CommentTextChar"/>
    <w:uiPriority w:val="99"/>
    <w:semiHidden/>
    <w:unhideWhenUsed/>
    <w:rsid w:val="00B06FEC"/>
    <w:rPr>
      <w:sz w:val="20"/>
      <w:szCs w:val="20"/>
    </w:rPr>
  </w:style>
  <w:style w:type="character" w:customStyle="1" w:styleId="CommentTextChar">
    <w:name w:val="Comment Text Char"/>
    <w:basedOn w:val="DefaultParagraphFont"/>
    <w:link w:val="CommentText"/>
    <w:uiPriority w:val="99"/>
    <w:semiHidden/>
    <w:rsid w:val="00B06F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6FEC"/>
    <w:rPr>
      <w:b/>
      <w:bCs/>
    </w:rPr>
  </w:style>
  <w:style w:type="character" w:customStyle="1" w:styleId="CommentSubjectChar">
    <w:name w:val="Comment Subject Char"/>
    <w:basedOn w:val="CommentTextChar"/>
    <w:link w:val="CommentSubject"/>
    <w:uiPriority w:val="99"/>
    <w:semiHidden/>
    <w:rsid w:val="00B06FEC"/>
    <w:rPr>
      <w:rFonts w:ascii="Times New Roman" w:eastAsia="Times New Roman" w:hAnsi="Times New Roman" w:cs="Times New Roman"/>
      <w:b/>
      <w:bCs/>
      <w:sz w:val="20"/>
      <w:szCs w:val="20"/>
    </w:rPr>
  </w:style>
  <w:style w:type="paragraph" w:styleId="ListParagraph">
    <w:name w:val="List Paragraph"/>
    <w:basedOn w:val="Normal"/>
    <w:uiPriority w:val="34"/>
    <w:qFormat/>
    <w:rsid w:val="00AE2114"/>
    <w:pPr>
      <w:ind w:left="720"/>
      <w:contextualSpacing/>
    </w:pPr>
  </w:style>
  <w:style w:type="character" w:customStyle="1" w:styleId="FootnoteTextChar2">
    <w:name w:val="Footnote Text Char2"/>
    <w:aliases w:val="Footnote Text Char1 Char,Footnote Text Char Char Char,ft Char Char,Footnote Text Char2 Char Char,Footnote Text Char Char1 Char Char,Footnote Text Char1 Char Char Char Char,Footnote Text Char Char Char Char Char Char,fn Char"/>
    <w:locked/>
    <w:rsid w:val="00CB3726"/>
    <w:rPr>
      <w:rFonts w:ascii="Times New Roman" w:eastAsia="MS Mincho" w:hAnsi="Times New Roman" w:cs="Times New Roman"/>
      <w:sz w:val="20"/>
      <w:szCs w:val="20"/>
      <w:lang w:eastAsia="ja-JP"/>
    </w:rPr>
  </w:style>
  <w:style w:type="character" w:styleId="PageNumber">
    <w:name w:val="page number"/>
    <w:rsid w:val="00147DC1"/>
    <w:rPr>
      <w:rFonts w:cs="Times New Roman"/>
    </w:rPr>
  </w:style>
  <w:style w:type="paragraph" w:customStyle="1" w:styleId="Default">
    <w:name w:val="Default"/>
    <w:rsid w:val="003A42C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D415B"/>
    <w:rPr>
      <w:color w:val="800080" w:themeColor="followedHyperlink"/>
      <w:u w:val="single"/>
    </w:rPr>
  </w:style>
  <w:style w:type="character" w:styleId="Emphasis">
    <w:name w:val="Emphasis"/>
    <w:basedOn w:val="DefaultParagraphFont"/>
    <w:uiPriority w:val="20"/>
    <w:qFormat/>
    <w:rsid w:val="00325A8F"/>
    <w:rPr>
      <w:i/>
      <w:iCs/>
    </w:rPr>
  </w:style>
  <w:style w:type="paragraph" w:styleId="NormalWeb">
    <w:name w:val="Normal (Web)"/>
    <w:basedOn w:val="Normal"/>
    <w:uiPriority w:val="99"/>
    <w:semiHidden/>
    <w:unhideWhenUsed/>
    <w:rsid w:val="00326722"/>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semiHidden/>
    <w:unhideWhenUsed/>
    <w:rsid w:val="00C03950"/>
    <w:rPr>
      <w:sz w:val="20"/>
      <w:szCs w:val="20"/>
    </w:rPr>
  </w:style>
  <w:style w:type="character" w:customStyle="1" w:styleId="EndnoteTextChar">
    <w:name w:val="Endnote Text Char"/>
    <w:basedOn w:val="DefaultParagraphFont"/>
    <w:link w:val="EndnoteText"/>
    <w:uiPriority w:val="99"/>
    <w:semiHidden/>
    <w:rsid w:val="00C039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3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93">
      <w:bodyDiv w:val="1"/>
      <w:marLeft w:val="0"/>
      <w:marRight w:val="0"/>
      <w:marTop w:val="0"/>
      <w:marBottom w:val="0"/>
      <w:divBdr>
        <w:top w:val="none" w:sz="0" w:space="0" w:color="auto"/>
        <w:left w:val="none" w:sz="0" w:space="0" w:color="auto"/>
        <w:bottom w:val="none" w:sz="0" w:space="0" w:color="auto"/>
        <w:right w:val="none" w:sz="0" w:space="0" w:color="auto"/>
      </w:divBdr>
    </w:div>
    <w:div w:id="165872288">
      <w:bodyDiv w:val="1"/>
      <w:marLeft w:val="0"/>
      <w:marRight w:val="0"/>
      <w:marTop w:val="0"/>
      <w:marBottom w:val="0"/>
      <w:divBdr>
        <w:top w:val="none" w:sz="0" w:space="0" w:color="auto"/>
        <w:left w:val="none" w:sz="0" w:space="0" w:color="auto"/>
        <w:bottom w:val="none" w:sz="0" w:space="0" w:color="auto"/>
        <w:right w:val="none" w:sz="0" w:space="0" w:color="auto"/>
      </w:divBdr>
    </w:div>
    <w:div w:id="282151075">
      <w:bodyDiv w:val="1"/>
      <w:marLeft w:val="0"/>
      <w:marRight w:val="0"/>
      <w:marTop w:val="0"/>
      <w:marBottom w:val="0"/>
      <w:divBdr>
        <w:top w:val="none" w:sz="0" w:space="0" w:color="auto"/>
        <w:left w:val="none" w:sz="0" w:space="0" w:color="auto"/>
        <w:bottom w:val="none" w:sz="0" w:space="0" w:color="auto"/>
        <w:right w:val="none" w:sz="0" w:space="0" w:color="auto"/>
      </w:divBdr>
    </w:div>
    <w:div w:id="317729229">
      <w:bodyDiv w:val="1"/>
      <w:marLeft w:val="0"/>
      <w:marRight w:val="0"/>
      <w:marTop w:val="0"/>
      <w:marBottom w:val="0"/>
      <w:divBdr>
        <w:top w:val="none" w:sz="0" w:space="0" w:color="auto"/>
        <w:left w:val="none" w:sz="0" w:space="0" w:color="auto"/>
        <w:bottom w:val="none" w:sz="0" w:space="0" w:color="auto"/>
        <w:right w:val="none" w:sz="0" w:space="0" w:color="auto"/>
      </w:divBdr>
    </w:div>
    <w:div w:id="905649471">
      <w:bodyDiv w:val="1"/>
      <w:marLeft w:val="0"/>
      <w:marRight w:val="0"/>
      <w:marTop w:val="0"/>
      <w:marBottom w:val="0"/>
      <w:divBdr>
        <w:top w:val="none" w:sz="0" w:space="0" w:color="auto"/>
        <w:left w:val="none" w:sz="0" w:space="0" w:color="auto"/>
        <w:bottom w:val="none" w:sz="0" w:space="0" w:color="auto"/>
        <w:right w:val="none" w:sz="0" w:space="0" w:color="auto"/>
      </w:divBdr>
    </w:div>
    <w:div w:id="1418089343">
      <w:bodyDiv w:val="1"/>
      <w:marLeft w:val="0"/>
      <w:marRight w:val="0"/>
      <w:marTop w:val="0"/>
      <w:marBottom w:val="0"/>
      <w:divBdr>
        <w:top w:val="none" w:sz="0" w:space="0" w:color="auto"/>
        <w:left w:val="none" w:sz="0" w:space="0" w:color="auto"/>
        <w:bottom w:val="none" w:sz="0" w:space="0" w:color="auto"/>
        <w:right w:val="none" w:sz="0" w:space="0" w:color="auto"/>
      </w:divBdr>
    </w:div>
    <w:div w:id="1846478853">
      <w:bodyDiv w:val="1"/>
      <w:marLeft w:val="0"/>
      <w:marRight w:val="0"/>
      <w:marTop w:val="0"/>
      <w:marBottom w:val="0"/>
      <w:divBdr>
        <w:top w:val="none" w:sz="0" w:space="0" w:color="auto"/>
        <w:left w:val="none" w:sz="0" w:space="0" w:color="auto"/>
        <w:bottom w:val="none" w:sz="0" w:space="0" w:color="auto"/>
        <w:right w:val="none" w:sz="0" w:space="0" w:color="auto"/>
      </w:divBdr>
    </w:div>
    <w:div w:id="1852602965">
      <w:bodyDiv w:val="1"/>
      <w:marLeft w:val="0"/>
      <w:marRight w:val="0"/>
      <w:marTop w:val="0"/>
      <w:marBottom w:val="0"/>
      <w:divBdr>
        <w:top w:val="none" w:sz="0" w:space="0" w:color="auto"/>
        <w:left w:val="none" w:sz="0" w:space="0" w:color="auto"/>
        <w:bottom w:val="none" w:sz="0" w:space="0" w:color="auto"/>
        <w:right w:val="none" w:sz="0" w:space="0" w:color="auto"/>
      </w:divBdr>
    </w:div>
    <w:div w:id="21252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E9FC-A307-46C1-A1E3-28F3D1239C6E}">
  <ds:schemaRefs>
    <ds:schemaRef ds:uri="http://schemas.microsoft.com/sharepoint/v3/contenttype/forms"/>
  </ds:schemaRefs>
</ds:datastoreItem>
</file>

<file path=customXml/itemProps2.xml><?xml version="1.0" encoding="utf-8"?>
<ds:datastoreItem xmlns:ds="http://schemas.openxmlformats.org/officeDocument/2006/customXml" ds:itemID="{2F2BCC99-EC28-4685-B7E0-23424E8A6AC8}">
  <ds:schemaRefs>
    <ds:schemaRef ds:uri="http://schemas.microsoft.com/office/2006/metadata/properties"/>
  </ds:schemaRefs>
</ds:datastoreItem>
</file>

<file path=customXml/itemProps3.xml><?xml version="1.0" encoding="utf-8"?>
<ds:datastoreItem xmlns:ds="http://schemas.openxmlformats.org/officeDocument/2006/customXml" ds:itemID="{310DFEE4-8E48-47E1-805C-EAAA36B69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E5CF83-53EE-4A9A-A40E-C900E9EFD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565</Words>
  <Characters>3133</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3631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Adrianne Cook</dc:creator>
  <cp:lastModifiedBy>Sarah McKinley</cp:lastModifiedBy>
  <cp:revision>3</cp:revision>
  <cp:lastPrinted>2015-07-28T18:51:00Z</cp:lastPrinted>
  <dcterms:created xsi:type="dcterms:W3CDTF">2015-07-28T18:56:00Z</dcterms:created>
  <dcterms:modified xsi:type="dcterms:W3CDTF">2015-07-28T19:01:00Z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-15675851</vt:i4>
  </property>
  <property fmtid="{D5CDD505-2E9C-101B-9397-08002B2CF9AE}" pid="3" name="_NewReviewCycle">
    <vt:lpwstr/>
  </property>
  <property fmtid="{D5CDD505-2E9C-101B-9397-08002B2CF9AE}" pid="4" name="_EmailSubject">
    <vt:lpwstr>can you send me word versions of the notices?  Thanks!</vt:lpwstr>
  </property>
  <property fmtid="{D5CDD505-2E9C-101B-9397-08002B2CF9AE}" pid="5" name="_AuthorEmail">
    <vt:lpwstr>Adrianne.Cook@ferc.gov</vt:lpwstr>
  </property>
  <property fmtid="{D5CDD505-2E9C-101B-9397-08002B2CF9AE}" pid="6" name="_AuthorEmailDisplayName">
    <vt:lpwstr>Adrianne Cook</vt:lpwstr>
  </property>
  <property fmtid="{D5CDD505-2E9C-101B-9397-08002B2CF9AE}" pid="7" name="_ReviewingToolsShownOnce">
    <vt:lpwstr/>
  </property>
</Properties>
</file>